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1479258" cy="775335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9258" cy="7753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Listopad 2023</w:t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i w:val="1"/>
          <w:rtl w:val="0"/>
        </w:rPr>
        <w:t xml:space="preserve">Materiał prasowy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Edukacja </w:t>
      </w:r>
      <w:r w:rsidDel="00000000" w:rsidR="00000000" w:rsidRPr="00000000">
        <w:rPr>
          <w:b w:val="1"/>
          <w:sz w:val="28"/>
          <w:szCs w:val="28"/>
          <w:rtl w:val="0"/>
        </w:rPr>
        <w:t xml:space="preserve">STEAM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STEAM to nowoczesny model edukacji, którego celem jest wszechstronny rozwój uczniów i ich kompetencji przyszłości. STEAM to połączenie pięciu kluczowych dyscyplin: nauk przyrodniczych (Science), technologii cyfrowych i analogowych (Technology), inżynierii (Engineering), sztuki i humanistyki (Arts &amp; Humanities) oraz matematyki (Mathematics).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STEAM opiera się na uczeniu projektowym, w której uczniowie pod kierunkiem edukatora płynnie poruszają się pomiędzy pięcioma dyscyplinami, pracując w grupach i wykorzystując swoje unikalne talenty i predyspozycje.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Model edukacyjny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jest rozwijany na świecie od blisko 20 lat, powstał z inicjatywy uczelni Rhode Island School of Design z Providence, która zaczęła promować dołączenie sztuki i projektowania do popularnego modelu edukacji </w:t>
      </w:r>
      <w:r w:rsidDel="00000000" w:rsidR="00000000" w:rsidRPr="00000000">
        <w:rPr>
          <w:b w:val="1"/>
          <w:rtl w:val="0"/>
        </w:rPr>
        <w:t xml:space="preserve">STEM</w:t>
      </w:r>
      <w:r w:rsidDel="00000000" w:rsidR="00000000" w:rsidRPr="00000000">
        <w:rPr>
          <w:rtl w:val="0"/>
        </w:rPr>
        <w:t xml:space="preserve"> (nauki ścisłe, technologia, inżynieria, matematyka) w celu wykreowania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– bardziej kompleksowego i twórczego modelu, który lepiej przygotowuje przyszłe pokolenia do </w:t>
      </w:r>
      <w:r w:rsidDel="00000000" w:rsidR="00000000" w:rsidRPr="00000000">
        <w:rPr>
          <w:rtl w:val="0"/>
        </w:rPr>
        <w:t xml:space="preserve">funkcjonowania</w:t>
      </w:r>
      <w:r w:rsidDel="00000000" w:rsidR="00000000" w:rsidRPr="00000000">
        <w:rPr>
          <w:rtl w:val="0"/>
        </w:rPr>
        <w:t xml:space="preserve"> w innowacyjnej gospodarce XXI wieku. </w:t>
        <w:br w:type="textWrapping"/>
        <w:t xml:space="preserve">Według Rhode Island School of Design </w:t>
      </w:r>
      <w:r w:rsidDel="00000000" w:rsidR="00000000" w:rsidRPr="00000000">
        <w:rPr>
          <w:i w:val="1"/>
          <w:rtl w:val="0"/>
        </w:rPr>
        <w:t xml:space="preserve">„celem jest wspieranie innowacji, które wynikają z połączenia umysłu naukowca/technologa z koncepcją artysty/projektanta”</w:t>
      </w:r>
      <w:r w:rsidDel="00000000" w:rsidR="00000000" w:rsidRPr="00000000">
        <w:rPr>
          <w:rtl w:val="0"/>
        </w:rPr>
        <w:t xml:space="preserve">. Inkorporacja sztuki do oryginalnej koncepcji STEM przenosi STEM na wyższy poziom - pozwala uczniom połączyć naukę z artystyczną ekspresją, wyzwala wyobraźnię, kreatywność i nieszablonowe myślenie, tym samym wykorzystując pełen potencjał ucznia.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stawia ucznia w roli badacza, odkrywcy, projektanta i wykonawcy, który wykorzystuje </w:t>
      </w:r>
      <w:r w:rsidDel="00000000" w:rsidR="00000000" w:rsidRPr="00000000">
        <w:rPr>
          <w:b w:val="1"/>
          <w:rtl w:val="0"/>
        </w:rPr>
        <w:t xml:space="preserve">naukę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technologię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inżynierię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sztukę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matematykę</w:t>
      </w:r>
      <w:r w:rsidDel="00000000" w:rsidR="00000000" w:rsidRPr="00000000">
        <w:rPr>
          <w:rtl w:val="0"/>
        </w:rPr>
        <w:t xml:space="preserve"> do tworzenia własnych rozwiązań, projektów i innowacji. W modelu </w:t>
      </w:r>
      <w:r w:rsidDel="00000000" w:rsidR="00000000" w:rsidRPr="00000000">
        <w:rPr>
          <w:b w:val="1"/>
          <w:rtl w:val="0"/>
        </w:rPr>
        <w:t xml:space="preserve">STEAM </w:t>
      </w:r>
      <w:r w:rsidDel="00000000" w:rsidR="00000000" w:rsidRPr="00000000">
        <w:rPr>
          <w:rtl w:val="0"/>
        </w:rPr>
        <w:t xml:space="preserve">uczniowie pracują kreatywnie, współpracują, podejmują ryzyko, eksperymentują, rozwiązują problemy, mają możliwość popełniania błędów i uczenia się na nich. 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można wdrażać na wszystkich poziomach edukacyjnych, począwszy od przedszkola, a umiejętności nabyte w czasie zajęć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uczniowie wykorzystywać będą przez całe życie, niezależnie od wybranego zawodu.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Większość dzieci rozpoczynających w tej chwili szkołę podstawową będzie pracować w zawodach, które jeszcze nie istnieją. Co więcej, wszelkie badania trendów rozwoju rynku wskazują, że w ciągu życia będą kilkakrotnie zawód zmieniać. Najwięcej nowych zawodów powstanie w obszarze nowych technologii i wydaje się, że kompetencje cyfrowe pozostaną jednym z najistotniejszych składników nowoczesnej edukacji. Jednocześnie badacze podkreślają, że dla uczniów równie ważne będą umiejętności adaptacyjne do szybkich zmian - zdolność do szybkiego uczenia się, wyszukiwania informacji, krytycznego myślenia, twórczego i niekonwencjonalnego rozwiązywania problemów, łatwość komunikacji i współpracy. </w:t>
      </w:r>
      <w:r w:rsidDel="00000000" w:rsidR="00000000" w:rsidRPr="00000000">
        <w:rPr>
          <w:b w:val="1"/>
          <w:rtl w:val="0"/>
        </w:rPr>
        <w:t xml:space="preserve">STEAM </w:t>
      </w:r>
      <w:r w:rsidDel="00000000" w:rsidR="00000000" w:rsidRPr="00000000">
        <w:rPr>
          <w:rtl w:val="0"/>
        </w:rPr>
        <w:t xml:space="preserve">uczy jak się uczyć, jak zadawać pytania, eksperymentować, uczyć się na błędach - jest zatem doskonałym modelem edukacyjnym, który wyposaża uczniów w pakiet kompetencji przyszłości, w którym najważniejsze są kompetencje społeczne, cyfrowe oraz poznawcze.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Na lekcjach</w:t>
      </w:r>
      <w:r w:rsidDel="00000000" w:rsidR="00000000" w:rsidRPr="00000000">
        <w:rPr>
          <w:b w:val="1"/>
          <w:rtl w:val="0"/>
        </w:rPr>
        <w:t xml:space="preserve"> STEAM </w:t>
      </w:r>
      <w:r w:rsidDel="00000000" w:rsidR="00000000" w:rsidRPr="00000000">
        <w:rPr>
          <w:rtl w:val="0"/>
        </w:rPr>
        <w:t xml:space="preserve">wykorzystuje się rozmaite narzędzia, dobrane do celu projektu. Mogą to być narzędzia cyfrowe: komputery, tablety, roboty, mikrokontrolery, interfejsy pomiarowe, tablice multimedialne, drukarki i długopisy 3D czy gogle VR, oraz narzędzia analogowe, na przykład artykuły plastyczne, narzędzia do majsterkowania, sprzęt audio-video, klocki, zabawki i przedmioty z recyklingu. 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zajęcia prowadzone są w formie krótko- i długoterminowych projektów, które są osadzone w rzeczywistości, a uczniowie rozwiązują realne problemy, często zidentyfikowane przez nich samych. Nauczyciel jest tutorem, moderatorem i przewodnikiem, zachęca do zadawania pytań, zastanawiania się, eksperymentowania i odkrywania, czyli stosuje metody samodzielnego dochodzenia do wiedzy i rozwijania kompetencji.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Wyobraźmy sobie szkołę, do której dzieci przychodzą nie po to, aby realizować na przykład pięć godzin zajęć z różnych przedmiotów, ale szkołę do której przychodzą, aby zmierzyć się z realnym wyzwaniem społecznym, którego rozwiązanie zmieni jakąś cząstkę świata, a jednocześnie pozwoli dzieciom na zdobycie wiedzy z zakresu różnych dyscyplin oraz szeregu kompetencji społecznych.Ten sposób myślenia o edukacji jest kwintesencją edukacji przyszłości, ten sposób myślenia o edukacji jest kwintesencją </w:t>
      </w:r>
      <w:r w:rsidDel="00000000" w:rsidR="00000000" w:rsidRPr="00000000">
        <w:rPr>
          <w:b w:val="1"/>
          <w:i w:val="1"/>
          <w:rtl w:val="0"/>
        </w:rPr>
        <w:t xml:space="preserve">STEAM”</w:t>
      </w:r>
      <w:r w:rsidDel="00000000" w:rsidR="00000000" w:rsidRPr="00000000">
        <w:rPr>
          <w:rtl w:val="0"/>
        </w:rPr>
        <w:t xml:space="preserve"> - mówi prof. Marlena Plebańska, prekursorka modelu edukacyjnego STEAM, inspiratorka, ekspert i strateg rozwiązań w zakresie kształcenia na odległość, nowych mediów i technologii, Prezes Fundacji STEAM Polska.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br w:type="textWrapping"/>
        <w:t xml:space="preserve">Kontakt dla prasy: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Marta Czapińska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Fundacja STEAM Polska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Tel.: 513 662 364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marta.czapinska@steampolska.org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  <w:br w:type="textWrapping"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steampolska.org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eampolska.org/" TargetMode="Externa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teampols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